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A7BB" w14:textId="77777777" w:rsidR="00685FD8" w:rsidRPr="009049E0" w:rsidRDefault="00CC7918" w:rsidP="00685FD8">
      <w:pPr>
        <w:ind w:left="709" w:firstLine="0"/>
        <w:jc w:val="left"/>
        <w:rPr>
          <w:rStyle w:val="a4"/>
        </w:rPr>
      </w:pPr>
      <w:r w:rsidRPr="009049E0">
        <w:rPr>
          <w:rStyle w:val="a4"/>
        </w:rPr>
        <w:t>Для реализации бизнес-модели компании необходимо выполнить сл</w:t>
      </w:r>
      <w:r w:rsidR="00685FD8" w:rsidRPr="009049E0">
        <w:rPr>
          <w:rStyle w:val="a4"/>
        </w:rPr>
        <w:t>едующие д</w:t>
      </w:r>
      <w:r w:rsidRPr="009049E0">
        <w:rPr>
          <w:rStyle w:val="a4"/>
        </w:rPr>
        <w:t>ействия:</w:t>
      </w:r>
    </w:p>
    <w:p w14:paraId="7FA96D62" w14:textId="7648FEF8" w:rsidR="00DE0AAE" w:rsidRDefault="00685FD8" w:rsidP="00400C4A">
      <w:pPr>
        <w:pStyle w:val="a3"/>
        <w:numPr>
          <w:ilvl w:val="0"/>
          <w:numId w:val="3"/>
        </w:numPr>
      </w:pPr>
      <w:r>
        <w:t xml:space="preserve">В некоторых случаях процесс реализации бизнес-плана требует создания нового юридического лица. </w:t>
      </w:r>
      <w:r w:rsidR="00DE0AAE">
        <w:t>Например, старт нового бизнеса, подразумевает создание предприятия с нуля.</w:t>
      </w:r>
    </w:p>
    <w:p w14:paraId="1D941882" w14:textId="2DE2E20B" w:rsidR="00FA5CD1" w:rsidRDefault="00FA5CD1" w:rsidP="00400C4A">
      <w:pPr>
        <w:pStyle w:val="a3"/>
        <w:numPr>
          <w:ilvl w:val="0"/>
          <w:numId w:val="3"/>
        </w:numPr>
      </w:pPr>
      <w:r>
        <w:t xml:space="preserve">На различных стадиях реализации бизнес-проекта может потребоваться правительственное санкционирование, </w:t>
      </w:r>
      <w:r w:rsidR="009E44CC">
        <w:t>поэтому, н</w:t>
      </w:r>
      <w:r>
        <w:t>а этом этапе реализации бизнес-плана должны быть получены все необходимые разрешения</w:t>
      </w:r>
    </w:p>
    <w:p w14:paraId="7406993C" w14:textId="09834C05" w:rsidR="00D13D2A" w:rsidRDefault="00D13D2A" w:rsidP="00400C4A">
      <w:pPr>
        <w:pStyle w:val="a3"/>
        <w:numPr>
          <w:ilvl w:val="0"/>
          <w:numId w:val="3"/>
        </w:numPr>
      </w:pPr>
      <w:r>
        <w:t>Создание организационного построения</w:t>
      </w:r>
      <w:r w:rsidR="00BF05FB">
        <w:t xml:space="preserve">: подбор кадров, обучение работников и т.д. </w:t>
      </w:r>
    </w:p>
    <w:p w14:paraId="12CD7C69" w14:textId="24DFC793" w:rsidR="00BF05FB" w:rsidRDefault="00BF05FB" w:rsidP="00400C4A">
      <w:pPr>
        <w:pStyle w:val="a3"/>
        <w:numPr>
          <w:ilvl w:val="0"/>
          <w:numId w:val="3"/>
        </w:numPr>
      </w:pPr>
      <w:r>
        <w:t>Один из главных этапов реализации бизнес-проекта – это разработка, приобретение и внедрение</w:t>
      </w:r>
      <w:r w:rsidR="00BB397A">
        <w:t xml:space="preserve"> технологий</w:t>
      </w:r>
      <w:r w:rsidR="00584494">
        <w:t>, необходимых для функционирования и развития бизнеса.</w:t>
      </w:r>
    </w:p>
    <w:p w14:paraId="7697A6C2" w14:textId="77777777" w:rsidR="00B470D9" w:rsidRDefault="00584494" w:rsidP="00400C4A">
      <w:pPr>
        <w:pStyle w:val="a3"/>
        <w:numPr>
          <w:ilvl w:val="0"/>
          <w:numId w:val="3"/>
        </w:numPr>
      </w:pPr>
      <w:r>
        <w:t>Перед началом производственных работ необходимо приобрести необходимое сырье и материалы. Если планируется сделать крупный заказ у местных поставщиков, имеет смысл лично посетить их компанию и осмотреть оборудование – благодаря этому можно сделать вывод, сможет ли поставщик предложить материалы требуемого качества, в нужном количестве и в оговоренный срок. Если компания работает на импортном сырье и материалах, необходимо получить все необходимые разрешения, решить возможные проблемы с перевозкой и тщательно отработать всю цепочку между поставщиком и покупателем.</w:t>
      </w:r>
    </w:p>
    <w:p w14:paraId="70E08C0B" w14:textId="57D32E93" w:rsidR="00B470D9" w:rsidRDefault="00B470D9" w:rsidP="00400C4A">
      <w:pPr>
        <w:pStyle w:val="a3"/>
        <w:numPr>
          <w:ilvl w:val="0"/>
          <w:numId w:val="3"/>
        </w:numPr>
      </w:pPr>
      <w:r>
        <w:t>О</w:t>
      </w:r>
      <w:r w:rsidR="00FE2833">
        <w:t>дна из основных стадий реализации бизнес-плана – это маркетинг, реклама, управление продажами.</w:t>
      </w:r>
      <w:r w:rsidR="00EB2769">
        <w:t xml:space="preserve"> Н</w:t>
      </w:r>
      <w:r>
        <w:t>ужно</w:t>
      </w:r>
      <w:r w:rsidR="00EB2769">
        <w:t xml:space="preserve"> </w:t>
      </w:r>
      <w:r>
        <w:t>оценить рынок и подготовить его к появлению нового товара. Для этого проводятся исследования, еще раз оценивается емкость рынка и перспектива развития. После этого можно приступать к рекламе.</w:t>
      </w:r>
    </w:p>
    <w:p w14:paraId="5BAEA075" w14:textId="3B87DD6C" w:rsidR="00EB2769" w:rsidRPr="00400C4A" w:rsidRDefault="00A412F0" w:rsidP="00A412F0">
      <w:pPr>
        <w:ind w:left="709" w:firstLine="0"/>
        <w:rPr>
          <w:color w:val="FF0000"/>
        </w:rPr>
      </w:pPr>
      <w:r>
        <w:lastRenderedPageBreak/>
        <w:t>Оптимально</w:t>
      </w:r>
      <w:r w:rsidR="004001A0">
        <w:t>й организационно-правовой формой данного бизнес-плана является</w:t>
      </w:r>
      <w:r w:rsidR="005D001E">
        <w:t xml:space="preserve"> </w:t>
      </w:r>
      <w:r w:rsidR="005D001E" w:rsidRPr="00400C4A">
        <w:rPr>
          <w:color w:val="FF0000"/>
        </w:rPr>
        <w:t>индивидуальное пр</w:t>
      </w:r>
      <w:r w:rsidR="000E1978" w:rsidRPr="00400C4A">
        <w:rPr>
          <w:color w:val="FF0000"/>
        </w:rPr>
        <w:t>едпринимательство.</w:t>
      </w:r>
    </w:p>
    <w:p w14:paraId="664655F8" w14:textId="4D626CC2" w:rsidR="00B95A26" w:rsidRDefault="00B95A26" w:rsidP="00A412F0">
      <w:pPr>
        <w:ind w:left="709" w:firstLine="0"/>
      </w:pPr>
      <w:r>
        <w:t>Ключевыми управляющими, операционными и поддерживающими бизнес</w:t>
      </w:r>
      <w:r w:rsidR="00130BEF">
        <w:t>-процессами являются «закупки», «управление производством», «маркетинг», «продажи»</w:t>
      </w:r>
      <w:r w:rsidR="006413E5">
        <w:t>, которые помогают бесперебойно осуществлять успешное функционирование проекта.</w:t>
      </w:r>
    </w:p>
    <w:p w14:paraId="53F327A4" w14:textId="77777777" w:rsidR="00400C4A" w:rsidRDefault="00400C4A" w:rsidP="00A412F0">
      <w:pPr>
        <w:ind w:left="709" w:firstLine="0"/>
      </w:pPr>
    </w:p>
    <w:p w14:paraId="4735F126" w14:textId="256B492A" w:rsidR="003442BE" w:rsidRDefault="003442BE" w:rsidP="00A412F0">
      <w:pPr>
        <w:ind w:left="709" w:firstLine="0"/>
      </w:pPr>
      <w:r>
        <w:t xml:space="preserve">Существуют два вида рисков: </w:t>
      </w:r>
      <w:r w:rsidRPr="00400C4A">
        <w:rPr>
          <w:b/>
          <w:bCs/>
          <w:color w:val="FF0000"/>
        </w:rPr>
        <w:t>систематические и нес</w:t>
      </w:r>
      <w:r w:rsidR="00327413" w:rsidRPr="00400C4A">
        <w:rPr>
          <w:b/>
          <w:bCs/>
          <w:color w:val="FF0000"/>
        </w:rPr>
        <w:t>истематические.</w:t>
      </w:r>
    </w:p>
    <w:p w14:paraId="1FE2A8FA" w14:textId="05A07E35" w:rsidR="00327413" w:rsidRDefault="00327413" w:rsidP="00A412F0">
      <w:pPr>
        <w:ind w:left="709" w:firstLine="0"/>
      </w:pPr>
      <w:r>
        <w:t>Систематические угрожают рынку</w:t>
      </w:r>
      <w:r w:rsidR="001B42BC">
        <w:t xml:space="preserve"> в целом</w:t>
      </w:r>
      <w:r w:rsidR="001B42BC" w:rsidRPr="007F0E09">
        <w:rPr>
          <w:color w:val="70AD47" w:themeColor="accent6"/>
        </w:rPr>
        <w:t>.</w:t>
      </w:r>
      <w:r w:rsidR="004E501B" w:rsidRPr="007F0E09">
        <w:rPr>
          <w:color w:val="70AD47" w:themeColor="accent6"/>
        </w:rPr>
        <w:t xml:space="preserve"> </w:t>
      </w:r>
      <w:r w:rsidR="003C20E7" w:rsidRPr="007F0E09">
        <w:rPr>
          <w:color w:val="70AD47" w:themeColor="accent6"/>
        </w:rPr>
        <w:t>Н</w:t>
      </w:r>
      <w:r w:rsidR="003C20E7" w:rsidRPr="007F0E09">
        <w:rPr>
          <w:color w:val="70AD47" w:themeColor="accent6"/>
        </w:rPr>
        <w:t xml:space="preserve">есистематические риски </w:t>
      </w:r>
      <w:r w:rsidR="003C20E7" w:rsidRPr="003C20E7">
        <w:t>— это риски, возникающие в конкретной компании, оценить и спрогнозировать их можно силами самой организации.</w:t>
      </w:r>
    </w:p>
    <w:p w14:paraId="7916628F" w14:textId="77777777" w:rsidR="007F0E09" w:rsidRDefault="007F0E09" w:rsidP="00A412F0">
      <w:pPr>
        <w:ind w:left="709" w:firstLine="0"/>
      </w:pPr>
    </w:p>
    <w:p w14:paraId="4927B7FA" w14:textId="066C1BEA" w:rsidR="003C20E7" w:rsidRDefault="003C20E7" w:rsidP="00A412F0">
      <w:pPr>
        <w:ind w:left="709" w:firstLine="0"/>
      </w:pPr>
      <w:r>
        <w:t xml:space="preserve">Для контроля систематических рисков необходимо </w:t>
      </w:r>
      <w:r w:rsidR="009D7B10">
        <w:t>следить</w:t>
      </w:r>
      <w:r w:rsidR="009D7B10" w:rsidRPr="009D7B10">
        <w:t xml:space="preserve"> за новостями своей отрасли, за политической и экономической ситуацией в стране. Или чита</w:t>
      </w:r>
      <w:r w:rsidR="009D7B10">
        <w:t>ть</w:t>
      </w:r>
      <w:r w:rsidR="009D7B10" w:rsidRPr="009D7B10">
        <w:t xml:space="preserve"> отчёты и прогнозы экспертов, которым доверяете.</w:t>
      </w:r>
    </w:p>
    <w:p w14:paraId="7C77973A" w14:textId="60535D22" w:rsidR="009D7B10" w:rsidRDefault="00D77333" w:rsidP="00A412F0">
      <w:pPr>
        <w:ind w:left="709" w:firstLine="0"/>
      </w:pPr>
      <w:r>
        <w:t>В случае наступления негативного сценария для всех типов риска важно для начала сделать оценку риска,</w:t>
      </w:r>
      <w:r w:rsidR="00A4298A">
        <w:t xml:space="preserve"> а </w:t>
      </w:r>
      <w:proofErr w:type="gramStart"/>
      <w:r w:rsidR="00A4298A">
        <w:t>после ,</w:t>
      </w:r>
      <w:proofErr w:type="gramEnd"/>
      <w:r w:rsidR="00A4298A">
        <w:t xml:space="preserve"> исходя из этой  оценки разрабатывать </w:t>
      </w:r>
      <w:r w:rsidR="009049E0">
        <w:t>мероприятия по предупреждению и устранению рисков.</w:t>
      </w:r>
    </w:p>
    <w:sectPr w:rsidR="009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000"/>
    <w:multiLevelType w:val="hybridMultilevel"/>
    <w:tmpl w:val="AFD40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2B3AC9"/>
    <w:multiLevelType w:val="hybridMultilevel"/>
    <w:tmpl w:val="DDB27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6C6950"/>
    <w:multiLevelType w:val="hybridMultilevel"/>
    <w:tmpl w:val="BCEAE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72"/>
    <w:rsid w:val="000E1978"/>
    <w:rsid w:val="00130BEF"/>
    <w:rsid w:val="001B42BC"/>
    <w:rsid w:val="00291572"/>
    <w:rsid w:val="00327413"/>
    <w:rsid w:val="003442BE"/>
    <w:rsid w:val="00354BA1"/>
    <w:rsid w:val="003C20E7"/>
    <w:rsid w:val="004001A0"/>
    <w:rsid w:val="00400C4A"/>
    <w:rsid w:val="004E501B"/>
    <w:rsid w:val="00584494"/>
    <w:rsid w:val="005D001E"/>
    <w:rsid w:val="006413E5"/>
    <w:rsid w:val="00685FD8"/>
    <w:rsid w:val="007F0E09"/>
    <w:rsid w:val="009049E0"/>
    <w:rsid w:val="009D7B10"/>
    <w:rsid w:val="009E44CC"/>
    <w:rsid w:val="00A412F0"/>
    <w:rsid w:val="00A4298A"/>
    <w:rsid w:val="00A5593F"/>
    <w:rsid w:val="00B470D9"/>
    <w:rsid w:val="00B95A26"/>
    <w:rsid w:val="00BB397A"/>
    <w:rsid w:val="00BF05FB"/>
    <w:rsid w:val="00CC7918"/>
    <w:rsid w:val="00D13D2A"/>
    <w:rsid w:val="00D77333"/>
    <w:rsid w:val="00DE0AAE"/>
    <w:rsid w:val="00EB2769"/>
    <w:rsid w:val="00FA5CD1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D969"/>
  <w15:chartTrackingRefBased/>
  <w15:docId w15:val="{81B86988-6781-49DE-A3D5-4BB6EDD4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D8"/>
    <w:pPr>
      <w:ind w:left="720"/>
      <w:contextualSpacing/>
    </w:pPr>
  </w:style>
  <w:style w:type="character" w:styleId="a4">
    <w:name w:val="Strong"/>
    <w:basedOn w:val="a0"/>
    <w:uiPriority w:val="22"/>
    <w:qFormat/>
    <w:rsid w:val="00904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B549-E201-4619-859A-82B013B2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2022-10-07T06:55:00Z</dcterms:created>
  <dcterms:modified xsi:type="dcterms:W3CDTF">2022-10-13T06:32:00Z</dcterms:modified>
</cp:coreProperties>
</file>